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34" w:type="dxa"/>
        <w:tblLayout w:type="fixed"/>
        <w:tblLook w:val="04A0"/>
      </w:tblPr>
      <w:tblGrid>
        <w:gridCol w:w="5671"/>
        <w:gridCol w:w="4961"/>
        <w:gridCol w:w="5386"/>
      </w:tblGrid>
      <w:tr w:rsidR="0096288B" w:rsidRPr="004E7C79" w:rsidTr="00B06870">
        <w:trPr>
          <w:trHeight w:val="2548"/>
        </w:trPr>
        <w:tc>
          <w:tcPr>
            <w:tcW w:w="5671" w:type="dxa"/>
          </w:tcPr>
          <w:p w:rsidR="0096288B" w:rsidRPr="000C27C4" w:rsidRDefault="0096288B" w:rsidP="00B06870">
            <w:pPr>
              <w:spacing w:after="0" w:line="240" w:lineRule="auto"/>
              <w:jc w:val="center"/>
              <w:rPr>
                <w:rFonts w:ascii="Perpetua" w:hAnsi="Perpetua"/>
                <w:sz w:val="26"/>
                <w:szCs w:val="26"/>
                <w:rtl/>
              </w:rPr>
            </w:pPr>
            <w:r w:rsidRPr="00436875">
              <w:rPr>
                <w:rFonts w:ascii="Perpetua" w:hAnsi="Perpetua"/>
                <w:sz w:val="26"/>
                <w:szCs w:val="26"/>
                <w:lang w:val="en-US"/>
              </w:rPr>
              <w:t xml:space="preserve">People's Democratic </w:t>
            </w:r>
            <w:r w:rsidRPr="000C27C4">
              <w:rPr>
                <w:rFonts w:ascii="Perpetua" w:hAnsi="Perpetua"/>
                <w:sz w:val="26"/>
                <w:szCs w:val="26"/>
                <w:lang w:val="en-US"/>
              </w:rPr>
              <w:t>Republic</w:t>
            </w:r>
            <w:r w:rsidRPr="00436875">
              <w:rPr>
                <w:rFonts w:ascii="Perpetua" w:hAnsi="Perpetua"/>
                <w:sz w:val="26"/>
                <w:szCs w:val="26"/>
                <w:lang w:val="en-US"/>
              </w:rPr>
              <w:t xml:space="preserve"> of Algeria</w:t>
            </w:r>
          </w:p>
          <w:p w:rsidR="0096288B" w:rsidRPr="00436875" w:rsidRDefault="0096288B" w:rsidP="00B06870">
            <w:pPr>
              <w:spacing w:after="0" w:line="240" w:lineRule="auto"/>
              <w:jc w:val="center"/>
              <w:rPr>
                <w:rFonts w:ascii="Perpetua" w:hAnsi="Perpetua"/>
                <w:sz w:val="26"/>
                <w:szCs w:val="26"/>
                <w:lang w:val="en-US"/>
              </w:rPr>
            </w:pPr>
            <w:r w:rsidRPr="00436875">
              <w:rPr>
                <w:rFonts w:ascii="Perpetua" w:hAnsi="Perpetua"/>
                <w:sz w:val="26"/>
                <w:szCs w:val="26"/>
                <w:lang w:val="en-US"/>
              </w:rPr>
              <w:t>Ministry of Higher Education and Scientific Research</w:t>
            </w:r>
          </w:p>
          <w:p w:rsidR="0096288B" w:rsidRPr="00436875" w:rsidRDefault="0096288B" w:rsidP="00B06870">
            <w:pPr>
              <w:spacing w:after="0" w:line="240" w:lineRule="auto"/>
              <w:jc w:val="center"/>
              <w:rPr>
                <w:rFonts w:ascii="Perpetua" w:hAnsi="Perpetua"/>
                <w:sz w:val="26"/>
                <w:szCs w:val="26"/>
                <w:lang w:val="en-US"/>
              </w:rPr>
            </w:pPr>
            <w:r w:rsidRPr="00436875">
              <w:rPr>
                <w:rFonts w:ascii="Perpetua" w:hAnsi="Perpetua"/>
                <w:sz w:val="26"/>
                <w:szCs w:val="26"/>
                <w:lang w:val="en-US"/>
              </w:rPr>
              <w:t>***</w:t>
            </w:r>
          </w:p>
          <w:p w:rsidR="0096288B" w:rsidRPr="00436875" w:rsidRDefault="0096288B" w:rsidP="00B06870">
            <w:pPr>
              <w:spacing w:line="240" w:lineRule="auto"/>
              <w:rPr>
                <w:rFonts w:ascii="Perpetua" w:hAnsi="Perpetua"/>
                <w:sz w:val="26"/>
                <w:szCs w:val="26"/>
                <w:lang w:val="en-US"/>
              </w:rPr>
            </w:pPr>
            <w:r w:rsidRPr="000C27C4">
              <w:rPr>
                <w:rFonts w:ascii="Perpetua" w:hAnsi="Perpetua" w:hint="cs"/>
                <w:sz w:val="26"/>
                <w:szCs w:val="26"/>
                <w:rtl/>
              </w:rPr>
              <w:t xml:space="preserve">    </w:t>
            </w:r>
            <w:r w:rsidRPr="00436875">
              <w:rPr>
                <w:rFonts w:ascii="Perpetua" w:hAnsi="Perpetua"/>
                <w:sz w:val="26"/>
                <w:szCs w:val="26"/>
                <w:lang w:val="en-US"/>
              </w:rPr>
              <w:t xml:space="preserve">          University of </w:t>
            </w:r>
            <w:proofErr w:type="spellStart"/>
            <w:r w:rsidRPr="00436875">
              <w:rPr>
                <w:rFonts w:ascii="Perpetua" w:hAnsi="Perpetua"/>
                <w:sz w:val="26"/>
                <w:szCs w:val="26"/>
                <w:lang w:val="en-US"/>
              </w:rPr>
              <w:t>Kasdi</w:t>
            </w:r>
            <w:proofErr w:type="spellEnd"/>
            <w:r w:rsidRPr="00436875">
              <w:rPr>
                <w:rFonts w:ascii="Perpetua" w:hAnsi="Perpetua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36875">
              <w:rPr>
                <w:rFonts w:ascii="Perpetua" w:hAnsi="Perpetua"/>
                <w:sz w:val="26"/>
                <w:szCs w:val="26"/>
                <w:lang w:val="en-US"/>
              </w:rPr>
              <w:t>Merbah</w:t>
            </w:r>
            <w:proofErr w:type="spellEnd"/>
            <w:r w:rsidRPr="00436875">
              <w:rPr>
                <w:rFonts w:ascii="Perpetua" w:hAnsi="Perpetua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36875">
              <w:rPr>
                <w:rFonts w:ascii="Perpetua" w:hAnsi="Perpetua"/>
                <w:sz w:val="26"/>
                <w:szCs w:val="26"/>
                <w:lang w:val="en-US"/>
              </w:rPr>
              <w:t>Ouargla</w:t>
            </w:r>
            <w:proofErr w:type="spellEnd"/>
          </w:p>
          <w:p w:rsidR="0096288B" w:rsidRPr="000C27C4" w:rsidRDefault="0096288B" w:rsidP="00B06870">
            <w:pPr>
              <w:spacing w:after="0" w:line="240" w:lineRule="auto"/>
              <w:rPr>
                <w:rFonts w:ascii="Perpetua" w:hAnsi="Perpetua"/>
                <w:sz w:val="26"/>
                <w:szCs w:val="26"/>
                <w:rtl/>
              </w:rPr>
            </w:pPr>
            <w:r w:rsidRPr="000C27C4">
              <w:rPr>
                <w:rFonts w:ascii="Perpetua" w:hAnsi="Perpetua" w:hint="cs"/>
                <w:sz w:val="26"/>
                <w:szCs w:val="26"/>
                <w:rtl/>
              </w:rPr>
              <w:t xml:space="preserve">        </w:t>
            </w:r>
            <w:r w:rsidRPr="00436875">
              <w:rPr>
                <w:rFonts w:ascii="Perpetua" w:hAnsi="Perpetua"/>
                <w:sz w:val="26"/>
                <w:szCs w:val="26"/>
                <w:lang w:val="en-US"/>
              </w:rPr>
              <w:t>Vice-</w:t>
            </w:r>
            <w:proofErr w:type="spellStart"/>
            <w:r w:rsidRPr="00436875">
              <w:rPr>
                <w:rFonts w:ascii="Perpetua" w:hAnsi="Perpetua"/>
                <w:sz w:val="26"/>
                <w:szCs w:val="26"/>
                <w:lang w:val="en-US"/>
              </w:rPr>
              <w:t>rectorate</w:t>
            </w:r>
            <w:proofErr w:type="spellEnd"/>
            <w:r w:rsidRPr="00436875">
              <w:rPr>
                <w:rFonts w:ascii="Perpetua" w:hAnsi="Perpetua"/>
                <w:sz w:val="26"/>
                <w:szCs w:val="26"/>
                <w:lang w:val="en-US"/>
              </w:rPr>
              <w:t xml:space="preserve"> of third cycle</w:t>
            </w:r>
            <w:r w:rsidRPr="000C27C4">
              <w:rPr>
                <w:rFonts w:ascii="Perpetua" w:hAnsi="Perpetua"/>
                <w:sz w:val="26"/>
                <w:szCs w:val="26"/>
                <w:lang w:val="en-US"/>
              </w:rPr>
              <w:t xml:space="preserve"> higher</w:t>
            </w:r>
            <w:r w:rsidRPr="00436875">
              <w:rPr>
                <w:rFonts w:ascii="Perpetua" w:hAnsi="Perpetua"/>
                <w:sz w:val="26"/>
                <w:szCs w:val="26"/>
                <w:lang w:val="en-US"/>
              </w:rPr>
              <w:t xml:space="preserve"> </w:t>
            </w:r>
            <w:r w:rsidRPr="000C27C4">
              <w:rPr>
                <w:rFonts w:ascii="Perpetua" w:hAnsi="Perpetua"/>
                <w:sz w:val="26"/>
                <w:szCs w:val="26"/>
                <w:lang w:val="en-US"/>
              </w:rPr>
              <w:t>education</w:t>
            </w:r>
            <w:r w:rsidRPr="00436875">
              <w:rPr>
                <w:rFonts w:ascii="Perpetua" w:hAnsi="Perpetua"/>
                <w:sz w:val="26"/>
                <w:szCs w:val="26"/>
                <w:lang w:val="en-US"/>
              </w:rPr>
              <w:t>,</w:t>
            </w:r>
          </w:p>
          <w:p w:rsidR="0096288B" w:rsidRPr="000C27C4" w:rsidRDefault="0096288B" w:rsidP="00B06870">
            <w:pPr>
              <w:spacing w:after="0" w:line="240" w:lineRule="auto"/>
              <w:rPr>
                <w:rFonts w:ascii="Perpetua" w:hAnsi="Perpetua"/>
                <w:sz w:val="26"/>
                <w:szCs w:val="26"/>
                <w:rtl/>
              </w:rPr>
            </w:pPr>
            <w:r w:rsidRPr="000C27C4">
              <w:rPr>
                <w:rFonts w:ascii="Perpetua" w:hAnsi="Perpetua" w:hint="cs"/>
                <w:sz w:val="26"/>
                <w:szCs w:val="26"/>
                <w:rtl/>
              </w:rPr>
              <w:t xml:space="preserve">         </w:t>
            </w:r>
            <w:r w:rsidRPr="00436875">
              <w:rPr>
                <w:rFonts w:ascii="Perpetua" w:hAnsi="Perpetua"/>
                <w:sz w:val="26"/>
                <w:szCs w:val="26"/>
                <w:lang w:val="en-US"/>
              </w:rPr>
              <w:t xml:space="preserve"> university habilitation, scientific research</w:t>
            </w:r>
          </w:p>
          <w:p w:rsidR="0096288B" w:rsidRPr="00436875" w:rsidRDefault="0096288B" w:rsidP="00B06870">
            <w:pPr>
              <w:spacing w:after="0" w:line="240" w:lineRule="auto"/>
              <w:rPr>
                <w:rFonts w:ascii="Times New Roman" w:hAnsi="Times New Roman" w:cs="Times New Roman"/>
                <w:spacing w:val="10"/>
                <w:lang w:val="en-US"/>
              </w:rPr>
            </w:pPr>
            <w:r w:rsidRPr="000C27C4">
              <w:rPr>
                <w:rFonts w:ascii="Perpetua" w:hAnsi="Perpetua" w:hint="cs"/>
                <w:sz w:val="26"/>
                <w:szCs w:val="26"/>
                <w:rtl/>
              </w:rPr>
              <w:t xml:space="preserve">             </w:t>
            </w:r>
            <w:r w:rsidRPr="00436875">
              <w:rPr>
                <w:rFonts w:ascii="Perpetua" w:hAnsi="Perpetua"/>
                <w:sz w:val="26"/>
                <w:szCs w:val="26"/>
                <w:lang w:val="en-US"/>
              </w:rPr>
              <w:t>and Postgraduate Higher Education</w:t>
            </w:r>
          </w:p>
        </w:tc>
        <w:tc>
          <w:tcPr>
            <w:tcW w:w="4961" w:type="dxa"/>
          </w:tcPr>
          <w:p w:rsidR="0096288B" w:rsidRPr="00436875" w:rsidRDefault="0096288B" w:rsidP="00B06870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1125644</wp:posOffset>
                  </wp:positionH>
                  <wp:positionV relativeFrom="paragraph">
                    <wp:posOffset>156422</wp:posOffset>
                  </wp:positionV>
                  <wp:extent cx="903816" cy="872066"/>
                  <wp:effectExtent l="1905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816" cy="872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6288B" w:rsidRPr="00436875" w:rsidRDefault="0096288B" w:rsidP="00B06870">
            <w:pPr>
              <w:rPr>
                <w:lang w:val="en-US"/>
              </w:rPr>
            </w:pPr>
          </w:p>
          <w:p w:rsidR="0096288B" w:rsidRPr="00436875" w:rsidRDefault="0096288B" w:rsidP="00B06870">
            <w:pPr>
              <w:rPr>
                <w:lang w:val="en-US"/>
              </w:rPr>
            </w:pPr>
          </w:p>
          <w:p w:rsidR="0096288B" w:rsidRPr="00436875" w:rsidRDefault="0096288B" w:rsidP="00B06870">
            <w:pPr>
              <w:rPr>
                <w:lang w:val="en-US"/>
              </w:rPr>
            </w:pPr>
          </w:p>
          <w:p w:rsidR="0096288B" w:rsidRPr="00B624F0" w:rsidRDefault="0096288B" w:rsidP="00B06870">
            <w:pPr>
              <w:spacing w:after="0" w:line="240" w:lineRule="auto"/>
              <w:jc w:val="center"/>
              <w:rPr>
                <w:rFonts w:ascii="Perpetua" w:hAnsi="Perpetua"/>
                <w:sz w:val="24"/>
                <w:szCs w:val="24"/>
              </w:rPr>
            </w:pPr>
            <w:r w:rsidRPr="00B624F0">
              <w:rPr>
                <w:rFonts w:ascii="Perpetua" w:hAnsi="Perpetua"/>
                <w:sz w:val="24"/>
                <w:szCs w:val="24"/>
              </w:rPr>
              <w:t>Tél. / Fax : 029 71 19 31</w:t>
            </w:r>
          </w:p>
          <w:p w:rsidR="0096288B" w:rsidRPr="00450949" w:rsidRDefault="0096288B" w:rsidP="00B06870">
            <w:pPr>
              <w:tabs>
                <w:tab w:val="left" w:pos="1467"/>
              </w:tabs>
              <w:spacing w:after="0"/>
              <w:jc w:val="center"/>
            </w:pPr>
            <w:r w:rsidRPr="00B624F0">
              <w:rPr>
                <w:rFonts w:ascii="Perpetua" w:hAnsi="Perpetua"/>
                <w:sz w:val="24"/>
                <w:szCs w:val="24"/>
              </w:rPr>
              <w:t xml:space="preserve">e-mail : </w:t>
            </w:r>
            <w:hyperlink r:id="rId5" w:history="1">
              <w:r w:rsidRPr="00B624F0">
                <w:rPr>
                  <w:rFonts w:ascii="Perpetua" w:hAnsi="Perpetua"/>
                  <w:sz w:val="24"/>
                  <w:szCs w:val="24"/>
                </w:rPr>
                <w:t>vr.recherche@univ-ouargla.dz</w:t>
              </w:r>
            </w:hyperlink>
          </w:p>
        </w:tc>
        <w:tc>
          <w:tcPr>
            <w:tcW w:w="5386" w:type="dxa"/>
          </w:tcPr>
          <w:p w:rsidR="0096288B" w:rsidRPr="00450949" w:rsidRDefault="0096288B" w:rsidP="00B0687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4A10D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A10D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</w:t>
            </w:r>
            <w:r w:rsidRPr="004A10D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45094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الجمهورية الجزائرية الديمقراطية الشعبية</w:t>
            </w:r>
          </w:p>
          <w:p w:rsidR="0096288B" w:rsidRPr="00450949" w:rsidRDefault="0096288B" w:rsidP="00B0687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5094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450949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  </w:t>
            </w:r>
            <w:r w:rsidRPr="0045094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</w:t>
            </w:r>
            <w:proofErr w:type="gramStart"/>
            <w:r w:rsidRPr="0045094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وزارة</w:t>
            </w:r>
            <w:proofErr w:type="gramEnd"/>
            <w:r w:rsidRPr="0045094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التعليم العالي و البحث العلمي</w:t>
            </w:r>
          </w:p>
          <w:p w:rsidR="0096288B" w:rsidRPr="00450949" w:rsidRDefault="0096288B" w:rsidP="00B0687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45094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                                       </w:t>
            </w:r>
            <w:r w:rsidRPr="00450949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***</w:t>
            </w:r>
            <w:r w:rsidRPr="0045094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      </w:t>
            </w:r>
          </w:p>
          <w:p w:rsidR="0096288B" w:rsidRPr="00450949" w:rsidRDefault="0096288B" w:rsidP="00B0687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45094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450949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 </w:t>
            </w:r>
            <w:r w:rsidRPr="0045094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Pr="0045094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جـامعة قـاصدي مربـاح  ورقلـة</w:t>
            </w:r>
          </w:p>
          <w:p w:rsidR="0096288B" w:rsidRPr="00450949" w:rsidRDefault="0096288B" w:rsidP="00B0687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450949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45094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نيابة مديريـة </w:t>
            </w:r>
            <w:r w:rsidRPr="0045094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الجـامعة</w:t>
            </w:r>
            <w:r w:rsidRPr="00450949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45094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للتكوين</w:t>
            </w:r>
            <w:r w:rsidRPr="0045094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العالي في الطور الثالث</w:t>
            </w:r>
          </w:p>
          <w:p w:rsidR="0096288B" w:rsidRPr="00450949" w:rsidRDefault="0096288B" w:rsidP="00B0687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5094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والتأهيل الجامعي والبحث العلمي وكذا التكوين </w:t>
            </w:r>
            <w:proofErr w:type="gramStart"/>
            <w:r w:rsidRPr="0045094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العالي </w:t>
            </w:r>
            <w:r w:rsidRPr="0045094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gramEnd"/>
          </w:p>
          <w:p w:rsidR="0096288B" w:rsidRPr="004E7C79" w:rsidRDefault="0096288B" w:rsidP="00B06870">
            <w:pPr>
              <w:bidi/>
              <w:spacing w:after="0" w:line="240" w:lineRule="auto"/>
              <w:rPr>
                <w:rFonts w:ascii="Amiri" w:hAnsi="Amiri" w:cs="Amiri"/>
                <w:lang w:bidi="ar-DZ"/>
              </w:rPr>
            </w:pPr>
            <w:r w:rsidRPr="0045094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                        </w:t>
            </w:r>
            <w:r w:rsidRPr="0045094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فيما بعد التدرج</w:t>
            </w:r>
            <w:r w:rsidRPr="00450949">
              <w:rPr>
                <w:rFonts w:ascii="Amiri" w:hAnsi="Amiri" w:cs="Amiri"/>
                <w:sz w:val="26"/>
                <w:szCs w:val="26"/>
                <w:rtl/>
                <w:lang w:bidi="ar-DZ"/>
              </w:rPr>
              <w:tab/>
            </w:r>
          </w:p>
        </w:tc>
      </w:tr>
      <w:tr w:rsidR="0096288B" w:rsidRPr="00D87E31" w:rsidTr="00B06870">
        <w:trPr>
          <w:trHeight w:val="109"/>
        </w:trPr>
        <w:tc>
          <w:tcPr>
            <w:tcW w:w="16018" w:type="dxa"/>
            <w:gridSpan w:val="3"/>
          </w:tcPr>
          <w:p w:rsidR="0096288B" w:rsidRPr="00450949" w:rsidRDefault="0096288B" w:rsidP="00B06870">
            <w:pPr>
              <w:bidi/>
              <w:spacing w:after="0" w:line="240" w:lineRule="auto"/>
              <w:rPr>
                <w:rFonts w:ascii="Amiri" w:hAnsi="Amiri" w:cs="Amiri"/>
                <w:sz w:val="4"/>
                <w:szCs w:val="4"/>
              </w:rPr>
            </w:pPr>
          </w:p>
        </w:tc>
      </w:tr>
    </w:tbl>
    <w:p w:rsidR="0096288B" w:rsidRDefault="0096288B" w:rsidP="0096288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C00000"/>
        <w:bidi/>
        <w:spacing w:after="0" w:line="240" w:lineRule="auto"/>
        <w:jc w:val="center"/>
        <w:rPr>
          <w:rFonts w:cs="MCS Taybah S_U normal.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</w:rPr>
        <w:t xml:space="preserve">   </w:t>
      </w:r>
      <w:r w:rsidRPr="00B5750D">
        <w:rPr>
          <w:rFonts w:ascii="Sakkal Majalla" w:hAnsi="Sakkal Majalla" w:cs="Sakkal Majalla" w:hint="cs"/>
          <w:b/>
          <w:bCs/>
          <w:sz w:val="44"/>
          <w:szCs w:val="44"/>
          <w:rtl/>
        </w:rPr>
        <w:t>إ</w:t>
      </w:r>
      <w:r w:rsidRPr="00B5750D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علان</w:t>
      </w:r>
      <w:r w:rsidRPr="00B5750D">
        <w:rPr>
          <w:rFonts w:ascii="Sakkal Majalla" w:eastAsia="Times New Roman" w:hAnsi="Sakkal Majalla" w:cs="Sakkal Majalla"/>
          <w:b/>
          <w:bCs/>
          <w:sz w:val="44"/>
          <w:szCs w:val="44"/>
          <w:rtl/>
        </w:rPr>
        <w:t xml:space="preserve"> </w:t>
      </w:r>
      <w:r w:rsidRPr="00B5750D">
        <w:rPr>
          <w:rFonts w:ascii="Sakkal Majalla" w:eastAsia="Times New Roman" w:hAnsi="Sakkal Majalla" w:cs="Sakkal Majalla" w:hint="cs"/>
          <w:b/>
          <w:bCs/>
          <w:sz w:val="44"/>
          <w:szCs w:val="44"/>
          <w:rtl/>
        </w:rPr>
        <w:t>عن</w:t>
      </w:r>
      <w:r>
        <w:rPr>
          <w:rFonts w:ascii="Sakkal Majalla" w:eastAsia="Times New Roman" w:hAnsi="Sakkal Majalla" w:cs="Sakkal Majalla" w:hint="cs"/>
          <w:b/>
          <w:bCs/>
          <w:sz w:val="44"/>
          <w:szCs w:val="44"/>
          <w:rtl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44"/>
          <w:szCs w:val="44"/>
          <w:rtl/>
          <w:lang w:bidi="ar-DZ"/>
        </w:rPr>
        <w:t>تقديم الطعون لمشاريع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البحث المرحلية</w:t>
      </w:r>
      <w:r>
        <w:rPr>
          <w:rFonts w:ascii="Sakkal Majalla" w:hAnsi="Sakkal Majalla" w:cs="Sakkal Majalla"/>
          <w:b/>
          <w:bCs/>
          <w:sz w:val="44"/>
          <w:szCs w:val="44"/>
        </w:rPr>
        <w:t xml:space="preserve">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(النصفية)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لمشاريع </w:t>
      </w:r>
      <w:r w:rsidRPr="00105265">
        <w:rPr>
          <w:rFonts w:ascii="Sakkal Majalla" w:hAnsi="Sakkal Majalla" w:cs="Sakkal Majalla" w:hint="cs"/>
          <w:b/>
          <w:bCs/>
          <w:sz w:val="44"/>
          <w:szCs w:val="44"/>
          <w:rtl/>
        </w:rPr>
        <w:t>البحث التكويني الجامعي (</w:t>
      </w:r>
      <w:r w:rsidRPr="00105265">
        <w:rPr>
          <w:rFonts w:ascii="Sakkal Majalla" w:hAnsi="Sakkal Majalla" w:cs="Sakkal Majalla" w:hint="cs"/>
          <w:b/>
          <w:bCs/>
          <w:sz w:val="44"/>
          <w:szCs w:val="44"/>
        </w:rPr>
        <w:t>PRFU</w:t>
      </w:r>
      <w:r w:rsidRPr="00105265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</w:t>
      </w:r>
      <w:proofErr w:type="gramStart"/>
      <w:r w:rsidRPr="00105265">
        <w:rPr>
          <w:rFonts w:ascii="Sakkal Majalla" w:hAnsi="Sakkal Majalla" w:cs="Sakkal Majalla" w:hint="cs"/>
          <w:b/>
          <w:bCs/>
          <w:sz w:val="44"/>
          <w:szCs w:val="44"/>
          <w:rtl/>
        </w:rPr>
        <w:t>)</w:t>
      </w:r>
      <w:r w:rsidRPr="007769AE">
        <w:rPr>
          <w:rFonts w:cs="MCS Taybah S_U normal." w:hint="cs"/>
          <w:b/>
          <w:bCs/>
          <w:sz w:val="32"/>
          <w:szCs w:val="32"/>
          <w:rtl/>
          <w:lang w:bidi="ar-DZ"/>
        </w:rPr>
        <w:t xml:space="preserve">  </w:t>
      </w:r>
      <w:proofErr w:type="gramEnd"/>
    </w:p>
    <w:p w:rsidR="0096288B" w:rsidRDefault="0096288B" w:rsidP="0096288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C00000"/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>
        <w:rPr>
          <w:rFonts w:cs="MCS Taybah S_U normal.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>المعتمدة سنة</w:t>
      </w:r>
      <w:r w:rsidRPr="00105265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( 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>2019</w:t>
      </w:r>
      <w:r w:rsidRPr="00105265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</w:t>
      </w:r>
      <w:proofErr w:type="gramStart"/>
      <w:r w:rsidRPr="00105265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) 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مراسلة</w:t>
      </w:r>
      <w:proofErr w:type="gramEnd"/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الوزارة تحت رقم 20 بتاريخ:  28/07/2021</w:t>
      </w:r>
    </w:p>
    <w:p w:rsidR="0096288B" w:rsidRDefault="0096288B" w:rsidP="0096288B">
      <w:pPr>
        <w:tabs>
          <w:tab w:val="right" w:pos="9074"/>
        </w:tabs>
        <w:bidi/>
        <w:spacing w:line="480" w:lineRule="auto"/>
        <w:ind w:left="708" w:right="709"/>
        <w:jc w:val="lowKashida"/>
        <w:rPr>
          <w:rFonts w:cs="MCS Taybah S_U normal."/>
          <w:b/>
          <w:bCs/>
          <w:sz w:val="32"/>
          <w:szCs w:val="32"/>
        </w:rPr>
      </w:pPr>
    </w:p>
    <w:p w:rsidR="003D78F5" w:rsidRDefault="0096288B" w:rsidP="003D78F5">
      <w:pPr>
        <w:tabs>
          <w:tab w:val="right" w:pos="9074"/>
        </w:tabs>
        <w:bidi/>
        <w:spacing w:line="240" w:lineRule="auto"/>
        <w:ind w:left="708" w:right="709"/>
        <w:jc w:val="lowKashida"/>
        <w:rPr>
          <w:rFonts w:cs="MCS Taybah S_U normal." w:hint="cs"/>
          <w:b/>
          <w:bCs/>
          <w:sz w:val="36"/>
          <w:szCs w:val="36"/>
          <w:rtl/>
        </w:rPr>
      </w:pPr>
      <w:r>
        <w:rPr>
          <w:rFonts w:cs="MCS Taybah S_U normal."/>
          <w:b/>
          <w:bCs/>
          <w:sz w:val="32"/>
          <w:szCs w:val="32"/>
        </w:rPr>
        <w:t xml:space="preserve">                </w:t>
      </w:r>
      <w:r>
        <w:rPr>
          <w:rFonts w:cs="MCS Taybah S_U normal." w:hint="cs"/>
          <w:b/>
          <w:bCs/>
          <w:sz w:val="32"/>
          <w:szCs w:val="32"/>
          <w:rtl/>
        </w:rPr>
        <w:t xml:space="preserve"> </w:t>
      </w:r>
      <w:r>
        <w:rPr>
          <w:rFonts w:cs="MCS Taybah S_U normal." w:hint="cs"/>
          <w:b/>
          <w:bCs/>
          <w:sz w:val="36"/>
          <w:szCs w:val="36"/>
          <w:rtl/>
        </w:rPr>
        <w:t xml:space="preserve">ليكن في علم </w:t>
      </w:r>
      <w:proofErr w:type="gramStart"/>
      <w:r>
        <w:rPr>
          <w:rFonts w:cs="MCS Taybah S_U normal." w:hint="cs"/>
          <w:b/>
          <w:bCs/>
          <w:sz w:val="36"/>
          <w:szCs w:val="36"/>
          <w:rtl/>
        </w:rPr>
        <w:t>جميع</w:t>
      </w:r>
      <w:proofErr w:type="gramEnd"/>
      <w:r>
        <w:rPr>
          <w:rFonts w:cs="MCS Taybah S_U normal." w:hint="cs"/>
          <w:b/>
          <w:bCs/>
          <w:sz w:val="36"/>
          <w:szCs w:val="36"/>
          <w:rtl/>
        </w:rPr>
        <w:t xml:space="preserve"> </w:t>
      </w:r>
      <w:r w:rsidR="003D78F5">
        <w:rPr>
          <w:rFonts w:cs="MCS Taybah S_U normal." w:hint="cs"/>
          <w:b/>
          <w:bCs/>
          <w:sz w:val="36"/>
          <w:szCs w:val="36"/>
          <w:rtl/>
        </w:rPr>
        <w:t>الأساتذة</w:t>
      </w:r>
      <w:r>
        <w:rPr>
          <w:rFonts w:cs="MCS Taybah S_U normal." w:hint="cs"/>
          <w:b/>
          <w:bCs/>
          <w:sz w:val="36"/>
          <w:szCs w:val="36"/>
          <w:rtl/>
        </w:rPr>
        <w:t xml:space="preserve"> الباحثين المعنيين بالمشاريع البحث التكويني </w:t>
      </w:r>
      <w:r w:rsidRPr="00105265">
        <w:rPr>
          <w:rFonts w:ascii="Sakkal Majalla" w:hAnsi="Sakkal Majalla" w:cs="Sakkal Majalla" w:hint="cs"/>
          <w:b/>
          <w:bCs/>
          <w:sz w:val="44"/>
          <w:szCs w:val="44"/>
          <w:rtl/>
        </w:rPr>
        <w:t>(</w:t>
      </w:r>
      <w:r w:rsidRPr="00105265">
        <w:rPr>
          <w:rFonts w:ascii="Sakkal Majalla" w:hAnsi="Sakkal Majalla" w:cs="Sakkal Majalla" w:hint="cs"/>
          <w:b/>
          <w:bCs/>
          <w:sz w:val="44"/>
          <w:szCs w:val="44"/>
        </w:rPr>
        <w:t>PRFU</w:t>
      </w:r>
      <w:r w:rsidRPr="00105265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</w:t>
      </w:r>
      <w:r w:rsidR="003D78F5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) المعتمدة </w:t>
      </w:r>
      <w:r w:rsidRPr="00216534">
        <w:rPr>
          <w:rFonts w:cs="MCS Taybah S_U normal." w:hint="cs"/>
          <w:b/>
          <w:bCs/>
          <w:sz w:val="36"/>
          <w:szCs w:val="36"/>
          <w:rtl/>
        </w:rPr>
        <w:t>سنة 20</w:t>
      </w:r>
      <w:r>
        <w:rPr>
          <w:rFonts w:cs="MCS Taybah S_U normal." w:hint="cs"/>
          <w:b/>
          <w:bCs/>
          <w:sz w:val="36"/>
          <w:szCs w:val="36"/>
          <w:rtl/>
        </w:rPr>
        <w:t>19</w:t>
      </w:r>
      <w:r w:rsidRPr="00216534">
        <w:rPr>
          <w:rFonts w:cs="MCS Taybah S_U normal." w:hint="cs"/>
          <w:b/>
          <w:bCs/>
          <w:sz w:val="36"/>
          <w:szCs w:val="36"/>
          <w:rtl/>
        </w:rPr>
        <w:t xml:space="preserve">، </w:t>
      </w:r>
    </w:p>
    <w:p w:rsidR="0096288B" w:rsidRPr="0096288B" w:rsidRDefault="003D78F5" w:rsidP="003D78F5">
      <w:pPr>
        <w:tabs>
          <w:tab w:val="right" w:pos="9074"/>
        </w:tabs>
        <w:bidi/>
        <w:spacing w:line="240" w:lineRule="auto"/>
        <w:ind w:left="708" w:right="709"/>
        <w:jc w:val="lowKashida"/>
        <w:rPr>
          <w:rFonts w:cs="MCS Taybah S_U normal."/>
          <w:b/>
          <w:bCs/>
          <w:sz w:val="36"/>
          <w:szCs w:val="36"/>
          <w:lang w:bidi="ar-DZ"/>
        </w:rPr>
      </w:pPr>
      <w:r>
        <w:rPr>
          <w:rFonts w:cs="MCS Taybah S_U normal." w:hint="cs"/>
          <w:b/>
          <w:bCs/>
          <w:sz w:val="36"/>
          <w:szCs w:val="36"/>
          <w:rtl/>
        </w:rPr>
        <w:t>أن</w:t>
      </w:r>
      <w:r w:rsidR="0096288B">
        <w:rPr>
          <w:rFonts w:cs="MCS Taybah S_U normal." w:hint="cs"/>
          <w:b/>
          <w:bCs/>
          <w:sz w:val="36"/>
          <w:szCs w:val="36"/>
          <w:rtl/>
        </w:rPr>
        <w:t xml:space="preserve"> فترة الطعون سوف تكون عبر </w:t>
      </w:r>
      <w:proofErr w:type="gramStart"/>
      <w:r w:rsidR="0096288B">
        <w:rPr>
          <w:rFonts w:cs="MCS Taybah S_U normal." w:hint="cs"/>
          <w:b/>
          <w:bCs/>
          <w:sz w:val="36"/>
          <w:szCs w:val="36"/>
          <w:rtl/>
        </w:rPr>
        <w:t xml:space="preserve">الموقع  </w:t>
      </w:r>
      <w:r w:rsidR="0096288B">
        <w:rPr>
          <w:rFonts w:cs="MCS Taybah S_U normal."/>
          <w:b/>
          <w:bCs/>
          <w:sz w:val="36"/>
          <w:szCs w:val="36"/>
        </w:rPr>
        <w:t>(</w:t>
      </w:r>
      <w:hyperlink r:id="rId6" w:history="1">
        <w:r w:rsidR="0096288B" w:rsidRPr="007C2637">
          <w:rPr>
            <w:rStyle w:val="Lienhypertexte"/>
            <w:rFonts w:cs="MCS Taybah S_U normal."/>
            <w:b/>
            <w:bCs/>
            <w:sz w:val="36"/>
            <w:szCs w:val="36"/>
            <w:lang w:bidi="ar-DZ"/>
          </w:rPr>
          <w:t>www</w:t>
        </w:r>
        <w:proofErr w:type="gramEnd"/>
        <w:r w:rsidR="0096288B" w:rsidRPr="007C2637">
          <w:rPr>
            <w:rStyle w:val="Lienhypertexte"/>
            <w:rFonts w:cs="MCS Taybah S_U normal."/>
            <w:b/>
            <w:bCs/>
            <w:sz w:val="36"/>
            <w:szCs w:val="36"/>
            <w:lang w:bidi="ar-DZ"/>
          </w:rPr>
          <w:t>.prfu-mesrs.dz</w:t>
        </w:r>
      </w:hyperlink>
      <w:r w:rsidR="0096288B">
        <w:rPr>
          <w:rFonts w:cs="MCS Taybah S_U normal."/>
          <w:b/>
          <w:bCs/>
          <w:sz w:val="36"/>
          <w:szCs w:val="36"/>
          <w:lang w:bidi="ar-DZ"/>
        </w:rPr>
        <w:t>)</w:t>
      </w:r>
      <w:r w:rsidR="0096288B">
        <w:rPr>
          <w:rFonts w:cs="MCS Taybah S_U normal." w:hint="cs"/>
          <w:b/>
          <w:bCs/>
          <w:sz w:val="36"/>
          <w:szCs w:val="36"/>
          <w:rtl/>
          <w:lang w:bidi="ar-DZ"/>
        </w:rPr>
        <w:t xml:space="preserve"> </w:t>
      </w:r>
    </w:p>
    <w:p w:rsidR="0096288B" w:rsidRPr="00DB0CCA" w:rsidRDefault="0096288B" w:rsidP="003D78F5">
      <w:pPr>
        <w:tabs>
          <w:tab w:val="right" w:pos="9074"/>
        </w:tabs>
        <w:bidi/>
        <w:spacing w:line="240" w:lineRule="auto"/>
        <w:ind w:left="708" w:right="709"/>
        <w:jc w:val="lowKashida"/>
        <w:rPr>
          <w:rFonts w:cs="MCS Taybah S_U normal."/>
          <w:b/>
          <w:bCs/>
          <w:sz w:val="36"/>
          <w:szCs w:val="36"/>
          <w:rtl/>
          <w:lang w:bidi="ar-DZ"/>
        </w:rPr>
      </w:pPr>
      <w:r>
        <w:rPr>
          <w:rFonts w:cs="MCS Taybah S_U normal." w:hint="cs"/>
          <w:b/>
          <w:bCs/>
          <w:sz w:val="36"/>
          <w:szCs w:val="36"/>
          <w:rtl/>
        </w:rPr>
        <w:t xml:space="preserve"> تتم هذي العملية في </w:t>
      </w:r>
      <w:r w:rsidR="003D78F5">
        <w:rPr>
          <w:rFonts w:cs="MCS Taybah S_U normal." w:hint="cs"/>
          <w:b/>
          <w:bCs/>
          <w:sz w:val="36"/>
          <w:szCs w:val="36"/>
          <w:rtl/>
        </w:rPr>
        <w:t xml:space="preserve">الفترة </w:t>
      </w:r>
      <w:r>
        <w:rPr>
          <w:rFonts w:cs="MCS Taybah S_U normal." w:hint="cs"/>
          <w:b/>
          <w:bCs/>
          <w:sz w:val="36"/>
          <w:szCs w:val="36"/>
          <w:rtl/>
        </w:rPr>
        <w:t xml:space="preserve"> الممتدة من </w:t>
      </w:r>
      <w:r w:rsidR="003D78F5">
        <w:rPr>
          <w:rFonts w:cs="MCS Taybah S_U normal." w:hint="cs"/>
          <w:b/>
          <w:bCs/>
          <w:sz w:val="36"/>
          <w:szCs w:val="36"/>
          <w:rtl/>
        </w:rPr>
        <w:t xml:space="preserve">: </w:t>
      </w:r>
      <w:r w:rsidRPr="003D78F5">
        <w:rPr>
          <w:rFonts w:cs="MCS Taybah S_U normal." w:hint="cs"/>
          <w:b/>
          <w:bCs/>
          <w:sz w:val="36"/>
          <w:szCs w:val="36"/>
          <w:shd w:val="clear" w:color="auto" w:fill="BFBFBF" w:themeFill="background1" w:themeFillShade="BF"/>
          <w:rtl/>
        </w:rPr>
        <w:t>07 سبتمبر 2021</w:t>
      </w:r>
      <w:r>
        <w:rPr>
          <w:rFonts w:cs="MCS Taybah S_U normal." w:hint="cs"/>
          <w:b/>
          <w:bCs/>
          <w:sz w:val="36"/>
          <w:szCs w:val="36"/>
          <w:rtl/>
        </w:rPr>
        <w:t xml:space="preserve"> </w:t>
      </w:r>
      <w:r w:rsidRPr="00216534">
        <w:rPr>
          <w:rFonts w:cs="MCS Taybah S_U normal." w:hint="cs"/>
          <w:b/>
          <w:bCs/>
          <w:sz w:val="36"/>
          <w:szCs w:val="36"/>
          <w:rtl/>
        </w:rPr>
        <w:t xml:space="preserve">إلى غاية </w:t>
      </w:r>
      <w:r>
        <w:rPr>
          <w:rFonts w:cs="MCS Taybah S_U normal." w:hint="cs"/>
          <w:b/>
          <w:bCs/>
          <w:sz w:val="36"/>
          <w:szCs w:val="36"/>
          <w:shd w:val="clear" w:color="auto" w:fill="BFBFBF" w:themeFill="background1" w:themeFillShade="BF"/>
          <w:rtl/>
        </w:rPr>
        <w:t>21 سبتمبر 2021</w:t>
      </w:r>
      <w:r w:rsidRPr="00216534">
        <w:rPr>
          <w:rFonts w:cs="MCS Taybah S_U normal." w:hint="cs"/>
          <w:b/>
          <w:bCs/>
          <w:sz w:val="36"/>
          <w:szCs w:val="36"/>
          <w:rtl/>
        </w:rPr>
        <w:t xml:space="preserve"> </w:t>
      </w:r>
    </w:p>
    <w:p w:rsidR="0096288B" w:rsidRPr="00216534" w:rsidRDefault="003D78F5" w:rsidP="003D78F5">
      <w:pPr>
        <w:pStyle w:val="Paragraphedeliste"/>
        <w:bidi/>
        <w:spacing w:line="240" w:lineRule="auto"/>
        <w:ind w:left="1428"/>
        <w:jc w:val="lowKashida"/>
        <w:rPr>
          <w:rFonts w:cs="MCS Taybah S_U normal."/>
          <w:b/>
          <w:bCs/>
          <w:sz w:val="36"/>
          <w:szCs w:val="36"/>
        </w:rPr>
      </w:pPr>
      <w:r>
        <w:rPr>
          <w:rFonts w:ascii="Sakkal Majalla" w:hAnsi="Sakkal Majalla" w:cs="Sakkal Majalla" w:hint="cs"/>
          <w:sz w:val="48"/>
          <w:szCs w:val="48"/>
          <w:rtl/>
        </w:rPr>
        <w:t xml:space="preserve">                  </w:t>
      </w:r>
      <w:r w:rsidR="0096288B">
        <w:rPr>
          <w:rFonts w:ascii="Sakkal Majalla" w:hAnsi="Sakkal Majalla" w:cs="Sakkal Majalla" w:hint="cs"/>
          <w:sz w:val="48"/>
          <w:szCs w:val="48"/>
          <w:rtl/>
        </w:rPr>
        <w:t xml:space="preserve">              </w:t>
      </w:r>
      <w:r w:rsidR="0096288B" w:rsidRPr="00216534">
        <w:rPr>
          <w:rFonts w:ascii="Sakkal Majalla" w:hAnsi="Sakkal Majalla" w:cs="Sakkal Majalla" w:hint="cs"/>
          <w:sz w:val="48"/>
          <w:szCs w:val="48"/>
          <w:rtl/>
        </w:rPr>
        <w:t xml:space="preserve">   </w:t>
      </w:r>
      <w:r w:rsidR="0096288B" w:rsidRPr="00216534">
        <w:rPr>
          <w:rFonts w:cs="MCS Taybah S_U normal."/>
          <w:b/>
          <w:bCs/>
          <w:sz w:val="36"/>
          <w:szCs w:val="36"/>
          <w:rtl/>
        </w:rPr>
        <w:t>لذا نرجو من جميع الأساتذة</w:t>
      </w:r>
      <w:r w:rsidR="0096288B" w:rsidRPr="00216534">
        <w:rPr>
          <w:rFonts w:cs="MCS Taybah S_U normal." w:hint="cs"/>
          <w:b/>
          <w:bCs/>
          <w:sz w:val="36"/>
          <w:szCs w:val="36"/>
          <w:rtl/>
        </w:rPr>
        <w:t xml:space="preserve"> المعنيين ( رئيس المشروع ) </w:t>
      </w:r>
      <w:proofErr w:type="spellStart"/>
      <w:r>
        <w:rPr>
          <w:rFonts w:cs="MCS Taybah S_U normal." w:hint="cs"/>
          <w:b/>
          <w:bCs/>
          <w:sz w:val="36"/>
          <w:szCs w:val="36"/>
          <w:rtl/>
        </w:rPr>
        <w:t>إ</w:t>
      </w:r>
      <w:r w:rsidR="0096288B" w:rsidRPr="00216534">
        <w:rPr>
          <w:rFonts w:cs="MCS Taybah S_U normal." w:hint="cs"/>
          <w:b/>
          <w:bCs/>
          <w:sz w:val="36"/>
          <w:szCs w:val="36"/>
          <w:rtl/>
        </w:rPr>
        <w:t>غتنام</w:t>
      </w:r>
      <w:proofErr w:type="spellEnd"/>
      <w:r w:rsidR="0096288B" w:rsidRPr="00216534">
        <w:rPr>
          <w:rFonts w:cs="MCS Taybah S_U normal." w:hint="cs"/>
          <w:b/>
          <w:bCs/>
          <w:sz w:val="36"/>
          <w:szCs w:val="36"/>
          <w:rtl/>
        </w:rPr>
        <w:t xml:space="preserve"> الفرصة.</w:t>
      </w:r>
    </w:p>
    <w:p w:rsidR="0096288B" w:rsidRDefault="0096288B" w:rsidP="0096288B">
      <w:pPr>
        <w:pBdr>
          <w:top w:val="single" w:sz="4" w:space="0" w:color="00B050"/>
          <w:left w:val="single" w:sz="4" w:space="4" w:color="00B050"/>
          <w:bottom w:val="single" w:sz="4" w:space="1" w:color="00B050"/>
          <w:right w:val="single" w:sz="4" w:space="0" w:color="00B050"/>
        </w:pBdr>
        <w:shd w:val="clear" w:color="auto" w:fill="EAF1DD" w:themeFill="accent3" w:themeFillTint="33"/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Pr="00F5264A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DZ"/>
        </w:rPr>
        <w:t xml:space="preserve">* </w:t>
      </w:r>
      <w:proofErr w:type="gramStart"/>
      <w:r w:rsidRPr="00F5264A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DZ"/>
        </w:rPr>
        <w:t>ملاحظة</w:t>
      </w:r>
      <w:proofErr w:type="gramEnd"/>
      <w:r w:rsidRPr="00A929D6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DZ"/>
        </w:rPr>
        <w:t xml:space="preserve">: </w:t>
      </w:r>
    </w:p>
    <w:p w:rsidR="0096288B" w:rsidRPr="00580E3C" w:rsidRDefault="0096288B" w:rsidP="0096288B">
      <w:pPr>
        <w:pBdr>
          <w:top w:val="single" w:sz="4" w:space="0" w:color="00B050"/>
          <w:left w:val="single" w:sz="4" w:space="4" w:color="00B050"/>
          <w:bottom w:val="single" w:sz="4" w:space="1" w:color="00B050"/>
          <w:right w:val="single" w:sz="4" w:space="0" w:color="00B050"/>
        </w:pBdr>
        <w:shd w:val="clear" w:color="auto" w:fill="EAF1DD" w:themeFill="accent3" w:themeFillTint="33"/>
        <w:autoSpaceDE w:val="0"/>
        <w:autoSpaceDN w:val="0"/>
        <w:bidi/>
        <w:adjustRightInd w:val="0"/>
        <w:spacing w:after="0" w:line="240" w:lineRule="auto"/>
        <w:ind w:firstLine="283"/>
        <w:jc w:val="both"/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</w:pPr>
      <w:r w:rsidRPr="00C72AD5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يمكن للأساتذة الباحثين 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ترقب </w:t>
      </w:r>
      <w:r w:rsidRPr="00C72AD5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الأرضية الرقمية</w:t>
      </w:r>
      <w:r w:rsidRPr="00C72AD5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 </w:t>
      </w:r>
      <w:r w:rsidRPr="00C72AD5">
        <w:rPr>
          <w:rStyle w:val="Lienhypertexte"/>
          <w:rFonts w:ascii="Sakkal Majalla" w:hAnsi="Sakkal Majalla" w:cs="Sakkal Majalla"/>
          <w:sz w:val="32"/>
          <w:szCs w:val="32"/>
          <w:rtl/>
        </w:rPr>
        <w:t>(</w:t>
      </w:r>
      <w:hyperlink r:id="rId7" w:history="1">
        <w:r w:rsidRPr="00C72AD5">
          <w:rPr>
            <w:rStyle w:val="Lienhypertexte"/>
            <w:rFonts w:ascii="Sakkal Majalla" w:hAnsi="Sakkal Majalla" w:cs="Sakkal Majalla"/>
            <w:sz w:val="32"/>
            <w:szCs w:val="32"/>
            <w:lang w:bidi="ar-DZ"/>
          </w:rPr>
          <w:t>www.prfu-mesrs.dz</w:t>
        </w:r>
      </w:hyperlink>
      <w:r w:rsidRPr="00C72AD5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).</w:t>
      </w:r>
    </w:p>
    <w:p w:rsidR="0096288B" w:rsidRPr="007C3177" w:rsidRDefault="0096288B" w:rsidP="0096288B">
      <w:pPr>
        <w:pBdr>
          <w:top w:val="single" w:sz="4" w:space="0" w:color="00B050"/>
          <w:left w:val="single" w:sz="4" w:space="4" w:color="00B050"/>
          <w:bottom w:val="single" w:sz="4" w:space="1" w:color="00B050"/>
          <w:right w:val="single" w:sz="4" w:space="0" w:color="00B050"/>
        </w:pBdr>
        <w:shd w:val="clear" w:color="auto" w:fill="EAF1DD" w:themeFill="accent3" w:themeFillTint="33"/>
        <w:autoSpaceDE w:val="0"/>
        <w:autoSpaceDN w:val="0"/>
        <w:bidi/>
        <w:adjustRightInd w:val="0"/>
        <w:spacing w:after="0" w:line="240" w:lineRule="auto"/>
        <w:ind w:firstLine="283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C72AD5">
        <w:rPr>
          <w:rFonts w:ascii="Sakkal Majalla" w:hAnsi="Sakkal Majalla" w:cs="Sakkal Majalla" w:hint="cs"/>
          <w:sz w:val="32"/>
          <w:szCs w:val="32"/>
          <w:rtl/>
          <w:lang w:bidi="ar-DZ"/>
        </w:rPr>
        <w:t>كما</w:t>
      </w:r>
      <w:proofErr w:type="gramEnd"/>
      <w:r w:rsidRPr="00C72AD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أنه عليهم</w:t>
      </w:r>
      <w:r w:rsidRPr="00C72AD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متابع</w:t>
      </w:r>
      <w:r w:rsidRPr="00C72AD5">
        <w:rPr>
          <w:rFonts w:ascii="Sakkal Majalla" w:hAnsi="Sakkal Majalla" w:cs="Sakkal Majalla" w:hint="cs"/>
          <w:sz w:val="32"/>
          <w:szCs w:val="32"/>
          <w:rtl/>
          <w:lang w:bidi="ar-DZ"/>
        </w:rPr>
        <w:t>تها و متابعة</w:t>
      </w:r>
      <w:r w:rsidRPr="00C72AD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C72AD5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الموقع الالكتروني للجامعة (</w:t>
      </w:r>
      <w:hyperlink r:id="rId8" w:history="1">
        <w:r w:rsidRPr="00C72AD5">
          <w:rPr>
            <w:rStyle w:val="Lienhypertexte"/>
            <w:rFonts w:ascii="Sakkal Majalla" w:hAnsi="Sakkal Majalla" w:cs="Sakkal Majalla"/>
            <w:sz w:val="32"/>
            <w:szCs w:val="32"/>
            <w:lang w:bidi="ar-DZ"/>
          </w:rPr>
          <w:t>www.univ-ouargla.dz</w:t>
        </w:r>
      </w:hyperlink>
      <w:r w:rsidRPr="00C72AD5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) </w:t>
      </w:r>
      <w:r w:rsidRPr="00C72AD5">
        <w:rPr>
          <w:rFonts w:ascii="Sakkal Majalla" w:hAnsi="Sakkal Majalla" w:cs="Sakkal Majalla"/>
          <w:sz w:val="32"/>
          <w:szCs w:val="32"/>
          <w:rtl/>
          <w:lang w:bidi="ar-DZ"/>
        </w:rPr>
        <w:t xml:space="preserve">باستمرار لمواكبة </w:t>
      </w:r>
      <w:r w:rsidRPr="00C72AD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أي </w:t>
      </w:r>
      <w:r w:rsidRPr="00C72AD5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مستجدات </w:t>
      </w:r>
      <w:r w:rsidRPr="00C72AD5">
        <w:rPr>
          <w:rFonts w:ascii="Sakkal Majalla" w:hAnsi="Sakkal Majalla" w:cs="Sakkal Majalla" w:hint="cs"/>
          <w:sz w:val="32"/>
          <w:szCs w:val="32"/>
          <w:rtl/>
          <w:lang w:bidi="ar-DZ"/>
        </w:rPr>
        <w:t>أو تغييرات.</w:t>
      </w:r>
    </w:p>
    <w:p w:rsidR="009764C4" w:rsidRDefault="009764C4">
      <w:pPr>
        <w:rPr>
          <w:lang w:bidi="ar-DZ"/>
        </w:rPr>
      </w:pPr>
    </w:p>
    <w:sectPr w:rsidR="009764C4" w:rsidSect="00EB47F3">
      <w:footerReference w:type="default" r:id="rId9"/>
      <w:pgSz w:w="16838" w:h="11906" w:orient="landscape"/>
      <w:pgMar w:top="567" w:right="1103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miri">
    <w:altName w:val="Courier New"/>
    <w:charset w:val="00"/>
    <w:family w:val="auto"/>
    <w:pitch w:val="variable"/>
    <w:sig w:usb0="00000000" w:usb1="80002042" w:usb2="00000008" w:usb3="00000000" w:csb0="000000D3" w:csb1="00000000"/>
  </w:font>
  <w:font w:name="MCS Tayb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53B" w:rsidRPr="004F67D1" w:rsidRDefault="007C5175" w:rsidP="00AE4199">
    <w:pPr>
      <w:pStyle w:val="Pieddepage"/>
      <w:pBdr>
        <w:top w:val="single" w:sz="4" w:space="1" w:color="auto"/>
      </w:pBdr>
      <w:bidi/>
      <w:jc w:val="right"/>
      <w:rPr>
        <w:rFonts w:ascii="Sakkal Majalla" w:hAnsi="Sakkal Majalla" w:cs="Sakkal Majalla"/>
      </w:rPr>
    </w:pPr>
    <w:r>
      <w:rPr>
        <w:rFonts w:ascii="Sakkal Majalla" w:hAnsi="Sakkal Majalla" w:cs="Sakkal Majalla" w:hint="cs"/>
        <w:rtl/>
      </w:rPr>
      <w:t xml:space="preserve"> </w:t>
    </w:r>
    <w:r w:rsidRPr="004F67D1">
      <w:rPr>
        <w:rFonts w:ascii="Sakkal Majalla" w:hAnsi="Sakkal Majalla" w:cs="Sakkal Majalla"/>
        <w:rtl/>
      </w:rPr>
      <w:t>إ</w:t>
    </w:r>
    <w:r w:rsidRPr="004F67D1">
      <w:rPr>
        <w:rFonts w:ascii="Sakkal Majalla" w:hAnsi="Sakkal Majalla" w:cs="Sakkal Majalla"/>
        <w:rtl/>
        <w:lang w:bidi="ar-DZ"/>
      </w:rPr>
      <w:t>علان</w:t>
    </w:r>
    <w:r w:rsidRPr="004F67D1">
      <w:rPr>
        <w:rFonts w:ascii="Sakkal Majalla" w:eastAsia="Times New Roman" w:hAnsi="Sakkal Majalla" w:cs="Sakkal Majalla"/>
        <w:rtl/>
      </w:rPr>
      <w:t xml:space="preserve"> </w:t>
    </w:r>
    <w:r>
      <w:rPr>
        <w:rFonts w:ascii="Sakkal Majalla" w:eastAsia="Times New Roman" w:hAnsi="Sakkal Majalla" w:cs="Sakkal Majalla" w:hint="cs"/>
        <w:rtl/>
      </w:rPr>
      <w:t>عن</w:t>
    </w:r>
    <w:r w:rsidRPr="004F67D1">
      <w:rPr>
        <w:rFonts w:ascii="Sakkal Majalla" w:eastAsia="Times New Roman" w:hAnsi="Sakkal Majalla" w:cs="Sakkal Majalla"/>
        <w:rtl/>
      </w:rPr>
      <w:t xml:space="preserve"> </w:t>
    </w:r>
    <w:r>
      <w:rPr>
        <w:rFonts w:ascii="Sakkal Majalla" w:eastAsia="Times New Roman" w:hAnsi="Sakkal Majalla" w:cs="Sakkal Majalla" w:hint="cs"/>
        <w:rtl/>
      </w:rPr>
      <w:t>تمديد</w:t>
    </w:r>
    <w:r w:rsidRPr="007C3177">
      <w:rPr>
        <w:rFonts w:ascii="Sakkal Majalla" w:hAnsi="Sakkal Majalla" w:cs="Sakkal Majalla" w:hint="cs"/>
        <w:rtl/>
      </w:rPr>
      <w:t xml:space="preserve"> حصائل البحث المرحلية</w:t>
    </w:r>
    <w:r>
      <w:rPr>
        <w:rFonts w:ascii="Sakkal Majalla" w:hAnsi="Sakkal Majalla" w:cs="Sakkal Majalla"/>
      </w:rPr>
      <w:t xml:space="preserve"> </w:t>
    </w:r>
    <w:r>
      <w:rPr>
        <w:rFonts w:ascii="Sakkal Majalla" w:hAnsi="Sakkal Majalla" w:cs="Sakkal Majalla" w:hint="cs"/>
        <w:rtl/>
        <w:lang w:bidi="ar-DZ"/>
      </w:rPr>
      <w:t>(النصفية)</w:t>
    </w:r>
    <w:r w:rsidRPr="007C3177">
      <w:rPr>
        <w:rFonts w:ascii="Sakkal Majalla" w:hAnsi="Sakkal Majalla" w:cs="Sakkal Majalla" w:hint="cs"/>
        <w:rtl/>
      </w:rPr>
      <w:t xml:space="preserve"> لمشاريع البحث التكويني الجامعي (</w:t>
    </w:r>
    <w:r w:rsidRPr="007C3177">
      <w:rPr>
        <w:rFonts w:ascii="Sakkal Majalla" w:hAnsi="Sakkal Majalla" w:cs="Sakkal Majalla" w:hint="cs"/>
      </w:rPr>
      <w:t>PRFU</w:t>
    </w:r>
    <w:r w:rsidRPr="007C3177">
      <w:rPr>
        <w:rFonts w:ascii="Sakkal Majalla" w:hAnsi="Sakkal Majalla" w:cs="Sakkal Majalla" w:hint="cs"/>
        <w:rtl/>
      </w:rPr>
      <w:t xml:space="preserve"> )   المعتمدة سنة ( 2018 )</w:t>
    </w:r>
    <w:r w:rsidRPr="00105265">
      <w:rPr>
        <w:rFonts w:ascii="Sakkal Majalla" w:hAnsi="Sakkal Majalla" w:cs="Sakkal Majalla" w:hint="cs"/>
        <w:b/>
        <w:bCs/>
        <w:sz w:val="44"/>
        <w:szCs w:val="44"/>
        <w:rtl/>
      </w:rPr>
      <w:t xml:space="preserve"> </w:t>
    </w:r>
    <w:r w:rsidRPr="004F67D1">
      <w:rPr>
        <w:rFonts w:ascii="Sakkal Majalla" w:eastAsia="Times New Roman" w:hAnsi="Sakkal Majalla" w:cs="Sakkal Majalla"/>
        <w:rtl/>
      </w:rPr>
      <w:t>–</w:t>
    </w:r>
    <w:r w:rsidRPr="004F67D1">
      <w:rPr>
        <w:rFonts w:ascii="Sakkal Majalla" w:eastAsia="Times New Roman" w:hAnsi="Sakkal Majalla" w:cs="Sakkal Majalla" w:hint="cs"/>
        <w:rtl/>
      </w:rPr>
      <w:t xml:space="preserve"> جامعة </w:t>
    </w:r>
    <w:r w:rsidRPr="004F67D1">
      <w:rPr>
        <w:rFonts w:ascii="Sakkal Majalla" w:eastAsia="Times New Roman" w:hAnsi="Sakkal Majalla" w:cs="Sakkal Majalla"/>
        <w:rtl/>
      </w:rPr>
      <w:t>ورقلة</w:t>
    </w:r>
    <w:r w:rsidRPr="004F67D1">
      <w:rPr>
        <w:rFonts w:ascii="Sakkal Majalla" w:eastAsia="Times New Roman" w:hAnsi="Sakkal Majalla" w:cs="Sakkal Majalla"/>
        <w:rtl/>
      </w:rPr>
      <w:t xml:space="preserve">          </w:t>
    </w:r>
    <w:r>
      <w:rPr>
        <w:rFonts w:ascii="Sakkal Majalla" w:eastAsia="Times New Roman" w:hAnsi="Sakkal Majalla" w:cs="Sakkal Majalla" w:hint="cs"/>
        <w:rtl/>
      </w:rPr>
      <w:t xml:space="preserve">                                 </w:t>
    </w:r>
    <w:r w:rsidRPr="004F67D1">
      <w:rPr>
        <w:rFonts w:ascii="Sakkal Majalla" w:eastAsia="Times New Roman" w:hAnsi="Sakkal Majalla" w:cs="Sakkal Majalla"/>
        <w:rtl/>
      </w:rPr>
      <w:t xml:space="preserve">                         </w:t>
    </w:r>
    <w:r w:rsidRPr="004F67D1">
      <w:rPr>
        <w:rFonts w:ascii="Sakkal Majalla" w:eastAsia="Times New Roman" w:hAnsi="Sakkal Majalla" w:cs="Sakkal Majalla" w:hint="cs"/>
        <w:rtl/>
      </w:rPr>
      <w:t xml:space="preserve">                                          </w:t>
    </w:r>
    <w:r w:rsidRPr="004F67D1">
      <w:rPr>
        <w:rFonts w:ascii="Sakkal Majalla" w:eastAsia="Times New Roman" w:hAnsi="Sakkal Majalla" w:cs="Sakkal Majalla"/>
        <w:rtl/>
      </w:rPr>
      <w:t xml:space="preserve">                                                  </w:t>
    </w:r>
    <w:sdt>
      <w:sdtPr>
        <w:rPr>
          <w:rFonts w:ascii="Sakkal Majalla" w:hAnsi="Sakkal Majalla" w:cs="Sakkal Majalla"/>
          <w:rtl/>
        </w:rPr>
        <w:id w:val="1065407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Sakkal Majalla" w:hAnsi="Sakkal Majalla" w:cs="Sakkal Majalla"/>
              <w:rtl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Sakkal Majalla" w:hAnsi="Sakkal Majalla" w:cs="Sakkal Majalla"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  <w:lang w:bidi="ar-DZ"/>
              </w:rPr>
              <w:t>صفحة 1 من 1</w:t>
            </w:r>
          </w:sdtContent>
        </w:sdt>
      </w:sdtContent>
    </w:sdt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288B"/>
    <w:rsid w:val="000253C5"/>
    <w:rsid w:val="003D78F5"/>
    <w:rsid w:val="007575B6"/>
    <w:rsid w:val="007C5175"/>
    <w:rsid w:val="0096288B"/>
    <w:rsid w:val="009764C4"/>
    <w:rsid w:val="00E6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88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288B"/>
    <w:pPr>
      <w:ind w:left="720"/>
      <w:contextualSpacing/>
    </w:pPr>
  </w:style>
  <w:style w:type="character" w:styleId="Lienhypertexte">
    <w:name w:val="Hyperlink"/>
    <w:basedOn w:val="Policepardfaut"/>
    <w:unhideWhenUsed/>
    <w:rsid w:val="0096288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9628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288B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-ouargla.d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fu-mesrs.d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fu-mesrs.d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r.recherche@univ-ouargla.d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1</cp:revision>
  <cp:lastPrinted>2021-09-05T10:52:00Z</cp:lastPrinted>
  <dcterms:created xsi:type="dcterms:W3CDTF">2021-09-05T10:17:00Z</dcterms:created>
  <dcterms:modified xsi:type="dcterms:W3CDTF">2021-09-05T11:28:00Z</dcterms:modified>
</cp:coreProperties>
</file>